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D88F1" w14:textId="4488DC89" w:rsidR="003466EA" w:rsidRDefault="003466EA" w:rsidP="003466EA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9D3EC3" wp14:editId="346916EF">
            <wp:simplePos x="0" y="0"/>
            <wp:positionH relativeFrom="column">
              <wp:posOffset>-38735</wp:posOffset>
            </wp:positionH>
            <wp:positionV relativeFrom="paragraph">
              <wp:posOffset>-358775</wp:posOffset>
            </wp:positionV>
            <wp:extent cx="1292860" cy="1059815"/>
            <wp:effectExtent l="0" t="0" r="2540" b="6985"/>
            <wp:wrapNone/>
            <wp:docPr id="863865350" name="Obrázek 1" descr="Obsah obrázku text, design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865350" name="Obrázek 1" descr="Obsah obrázku text, design, ilustra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18" t="30125" r="54794" b="51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Základní škola a Mateřská škola Bohutice, </w:t>
      </w:r>
    </w:p>
    <w:p w14:paraId="02FB780C" w14:textId="77777777" w:rsidR="003466EA" w:rsidRDefault="003466EA" w:rsidP="003466EA">
      <w:pPr>
        <w:jc w:val="center"/>
        <w:rPr>
          <w:b/>
        </w:rPr>
      </w:pPr>
      <w:r>
        <w:rPr>
          <w:b/>
        </w:rPr>
        <w:t>okres Znojmo, příspěvková organizace</w:t>
      </w:r>
    </w:p>
    <w:p w14:paraId="04390675" w14:textId="77777777" w:rsidR="003466EA" w:rsidRDefault="003466EA" w:rsidP="003466EA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             Tel. 515 336 335, 775 410 222</w:t>
      </w:r>
    </w:p>
    <w:p w14:paraId="1AB95C6C" w14:textId="77777777" w:rsidR="003466EA" w:rsidRDefault="003466EA" w:rsidP="003466EA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e-mail: </w:t>
      </w:r>
      <w:hyperlink r:id="rId6" w:history="1">
        <w:r w:rsidRPr="00A57AC1">
          <w:rPr>
            <w:rStyle w:val="Hypertextovodkaz"/>
            <w:rFonts w:eastAsiaTheme="majorEastAsia"/>
            <w:b/>
          </w:rPr>
          <w:t>skola.bohutice@centrum.cz</w:t>
        </w:r>
      </w:hyperlink>
      <w:r>
        <w:rPr>
          <w:b/>
        </w:rPr>
        <w:t xml:space="preserve">    </w:t>
      </w:r>
    </w:p>
    <w:p w14:paraId="541B6242" w14:textId="77777777" w:rsidR="003466EA" w:rsidRDefault="003466EA" w:rsidP="003466EA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IČO 71010670           </w:t>
      </w:r>
    </w:p>
    <w:p w14:paraId="3B5B3B5E" w14:textId="77777777" w:rsidR="00A07F49" w:rsidRPr="00EB4E10" w:rsidRDefault="00A07F49" w:rsidP="00A07F49">
      <w:pPr>
        <w:jc w:val="both"/>
      </w:pPr>
    </w:p>
    <w:p w14:paraId="4BB5CE1C" w14:textId="77777777" w:rsidR="00DC2D8A" w:rsidRPr="00EB4E10" w:rsidRDefault="00DC2D8A" w:rsidP="00DC2D8A">
      <w:pPr>
        <w:jc w:val="center"/>
        <w:rPr>
          <w:b/>
          <w:sz w:val="36"/>
          <w:szCs w:val="36"/>
        </w:rPr>
      </w:pPr>
      <w:r w:rsidRPr="00EB4E10">
        <w:rPr>
          <w:b/>
          <w:sz w:val="36"/>
          <w:szCs w:val="36"/>
        </w:rPr>
        <w:t xml:space="preserve">SMĚRNICE O ÚPLATĚ </w:t>
      </w:r>
    </w:p>
    <w:p w14:paraId="26F0A7D5" w14:textId="77777777" w:rsidR="00EB4E10" w:rsidRDefault="00DC2D8A" w:rsidP="00DC2D8A">
      <w:pPr>
        <w:jc w:val="center"/>
        <w:rPr>
          <w:b/>
          <w:sz w:val="36"/>
          <w:szCs w:val="36"/>
        </w:rPr>
      </w:pPr>
      <w:r w:rsidRPr="00EB4E10">
        <w:rPr>
          <w:b/>
          <w:sz w:val="36"/>
          <w:szCs w:val="36"/>
        </w:rPr>
        <w:t>ZA PŘEDŠKOLNÍ VZDĚLÁVÁNÍ</w:t>
      </w:r>
    </w:p>
    <w:p w14:paraId="57DDBC1A" w14:textId="57089429" w:rsidR="00DC2D8A" w:rsidRPr="00EB4E10" w:rsidRDefault="00DC2D8A" w:rsidP="00EB4E10">
      <w:pPr>
        <w:jc w:val="center"/>
        <w:rPr>
          <w:b/>
          <w:sz w:val="36"/>
          <w:szCs w:val="36"/>
        </w:rPr>
      </w:pPr>
      <w:r w:rsidRPr="00EB4E10">
        <w:rPr>
          <w:b/>
          <w:sz w:val="36"/>
          <w:szCs w:val="36"/>
        </w:rPr>
        <w:t xml:space="preserve"> DÍTĚTE V MATEŘSKÉ ŠKOLE</w:t>
      </w:r>
    </w:p>
    <w:p w14:paraId="79DFD234" w14:textId="77777777" w:rsidR="00370B13" w:rsidRPr="00EB4E10" w:rsidRDefault="00370B13"/>
    <w:p w14:paraId="6290F400" w14:textId="77777777" w:rsidR="00DC2D8A" w:rsidRPr="00EB4E10" w:rsidRDefault="00DC2D8A"/>
    <w:p w14:paraId="780E6F0E" w14:textId="5C310A25" w:rsidR="00DC2D8A" w:rsidRPr="00EB4E10" w:rsidRDefault="00DC2D8A" w:rsidP="00DC2D8A">
      <w:pPr>
        <w:jc w:val="both"/>
      </w:pPr>
      <w:r w:rsidRPr="00EB4E10">
        <w:t xml:space="preserve">Ředitelka Základní školy a Mateřské školy Bohutice, okres Znojmo na základě ustanovení § 123 odst. 2 a 4 zákona č. 561/2004 Sb., o předškolním, základním, středním, vyšším odborném a jiném vzdělávání (školský zákon) v platném znění, dále dle § 6 vyhlášky MŠMT č. 14/2005 Sb., o předškolním vzdělávání v platném znění vydává tuto směrnici: </w:t>
      </w:r>
    </w:p>
    <w:p w14:paraId="2B0554B5" w14:textId="77777777" w:rsidR="00DC2D8A" w:rsidRPr="00EB4E10" w:rsidRDefault="00DC2D8A" w:rsidP="00DC2D8A">
      <w:pPr>
        <w:jc w:val="both"/>
      </w:pPr>
    </w:p>
    <w:p w14:paraId="25B9FB00" w14:textId="77777777" w:rsidR="00DC2D8A" w:rsidRPr="00EB4E10" w:rsidRDefault="00DC2D8A" w:rsidP="00DC2D8A">
      <w:pPr>
        <w:jc w:val="center"/>
      </w:pPr>
      <w:r w:rsidRPr="00EB4E10">
        <w:t>Čl. 1</w:t>
      </w:r>
    </w:p>
    <w:p w14:paraId="6ADEE4A5" w14:textId="77777777" w:rsidR="00DC2D8A" w:rsidRPr="00EB4E10" w:rsidRDefault="00DC2D8A" w:rsidP="00DC2D8A">
      <w:pPr>
        <w:jc w:val="center"/>
      </w:pPr>
      <w:r w:rsidRPr="00EB4E10">
        <w:t>Úvodní ustanovení</w:t>
      </w:r>
    </w:p>
    <w:p w14:paraId="03F6903F" w14:textId="77777777" w:rsidR="00DC2D8A" w:rsidRPr="00EB4E10" w:rsidRDefault="00DC2D8A" w:rsidP="00DC2D8A">
      <w:pPr>
        <w:jc w:val="center"/>
      </w:pPr>
    </w:p>
    <w:p w14:paraId="25086F92" w14:textId="77777777" w:rsidR="00DC2D8A" w:rsidRPr="00EB4E10" w:rsidRDefault="00DC2D8A" w:rsidP="00DC2D8A">
      <w:pPr>
        <w:jc w:val="both"/>
      </w:pPr>
      <w:r w:rsidRPr="00EB4E10">
        <w:t>Tato směrnice stanoví výši úplaty za předškolní vzdělávání v mateřské škole (dále jen „úplata“), možnost snížení úplaty nebo osvobození od úplaty a podmínky splatnosti úplaty.</w:t>
      </w:r>
    </w:p>
    <w:p w14:paraId="0CF6E203" w14:textId="77777777" w:rsidR="00DC2D8A" w:rsidRPr="00EB4E10" w:rsidRDefault="00DC2D8A" w:rsidP="00DC2D8A">
      <w:pPr>
        <w:jc w:val="both"/>
      </w:pPr>
    </w:p>
    <w:p w14:paraId="20612539" w14:textId="77777777" w:rsidR="00DC2D8A" w:rsidRPr="00EB4E10" w:rsidRDefault="00DC2D8A" w:rsidP="00DC2D8A">
      <w:pPr>
        <w:jc w:val="center"/>
      </w:pPr>
      <w:r w:rsidRPr="00EB4E10">
        <w:t>Čl. 2</w:t>
      </w:r>
    </w:p>
    <w:p w14:paraId="49DDAE6F" w14:textId="77777777" w:rsidR="00DC2D8A" w:rsidRPr="00EB4E10" w:rsidRDefault="00DC2D8A" w:rsidP="00DC2D8A">
      <w:pPr>
        <w:jc w:val="center"/>
      </w:pPr>
      <w:r w:rsidRPr="00EB4E10">
        <w:t>Plátci</w:t>
      </w:r>
    </w:p>
    <w:p w14:paraId="5879B10A" w14:textId="77777777" w:rsidR="00DC2D8A" w:rsidRPr="00EB4E10" w:rsidRDefault="00DC2D8A" w:rsidP="00DC2D8A">
      <w:pPr>
        <w:jc w:val="both"/>
      </w:pPr>
    </w:p>
    <w:p w14:paraId="4F89A8DE" w14:textId="77777777" w:rsidR="00DC2D8A" w:rsidRPr="00EB4E10" w:rsidRDefault="00DC2D8A" w:rsidP="00DC2D8A">
      <w:pPr>
        <w:jc w:val="both"/>
      </w:pPr>
      <w:r w:rsidRPr="00EB4E10">
        <w:t>Úplatu uhradí zákonný zástupce dítěte přijatého k předškolnímu vzdělávání v mateřské škole.</w:t>
      </w:r>
      <w:r w:rsidRPr="00EB4E10">
        <w:rPr>
          <w:i/>
        </w:rPr>
        <w:t xml:space="preserve"> </w:t>
      </w:r>
      <w:r w:rsidRPr="00EB4E10">
        <w:t>Vzdělávání se dítěti poskytuje bezúplatně od počátku školního roku, který následuje po dni, kdy dítě dosáhne pátého roku věku (§ 123 odst. 2 zákona č. 561/2004 Sb.).</w:t>
      </w:r>
    </w:p>
    <w:p w14:paraId="4CC2036F" w14:textId="77777777" w:rsidR="00DC2D8A" w:rsidRPr="00EB4E10" w:rsidRDefault="00DC2D8A" w:rsidP="00BE5058"/>
    <w:p w14:paraId="4A0A8A79" w14:textId="77777777" w:rsidR="00DC2D8A" w:rsidRPr="00EB4E10" w:rsidRDefault="00DC2D8A" w:rsidP="00DC2D8A">
      <w:pPr>
        <w:jc w:val="center"/>
      </w:pPr>
      <w:r w:rsidRPr="00EB4E10">
        <w:t>Čl. 3</w:t>
      </w:r>
    </w:p>
    <w:p w14:paraId="116F12EF" w14:textId="77777777" w:rsidR="00DC2D8A" w:rsidRPr="00EB4E10" w:rsidRDefault="00DC2D8A" w:rsidP="00DC2D8A">
      <w:pPr>
        <w:jc w:val="center"/>
      </w:pPr>
      <w:r w:rsidRPr="00EB4E10">
        <w:t>Základní částka úplaty</w:t>
      </w:r>
    </w:p>
    <w:p w14:paraId="6D361F88" w14:textId="77777777" w:rsidR="00DC2D8A" w:rsidRPr="00EB4E10" w:rsidRDefault="00DC2D8A" w:rsidP="00DC2D8A">
      <w:pPr>
        <w:jc w:val="both"/>
      </w:pPr>
    </w:p>
    <w:p w14:paraId="506493E6" w14:textId="695E791C" w:rsidR="00DC2D8A" w:rsidRPr="00EB4E10" w:rsidRDefault="00DC2D8A" w:rsidP="00DC2D8A">
      <w:pPr>
        <w:jc w:val="both"/>
      </w:pPr>
      <w:r w:rsidRPr="00EB4E10">
        <w:t xml:space="preserve">Základní částka úplaty za předškolní vzdělávání dítěte ve třídě s celodenním provozem činí </w:t>
      </w:r>
      <w:r w:rsidRPr="00EB4E10">
        <w:rPr>
          <w:b/>
          <w:bCs/>
        </w:rPr>
        <w:t xml:space="preserve">500,- Kč </w:t>
      </w:r>
      <w:r w:rsidRPr="00EB4E10">
        <w:t xml:space="preserve">na příslušný kalendářní měsíc </w:t>
      </w:r>
      <w:r w:rsidRPr="00EB4E10">
        <w:rPr>
          <w:b/>
        </w:rPr>
        <w:t>pro školní rok 2024/2025</w:t>
      </w:r>
      <w:r w:rsidRPr="00EB4E10">
        <w:t xml:space="preserve"> pro všechny děti v tomtéž druhu provozu. </w:t>
      </w:r>
    </w:p>
    <w:p w14:paraId="3BD02782" w14:textId="77777777" w:rsidR="00DC2D8A" w:rsidRPr="00EB4E10" w:rsidRDefault="00DC2D8A" w:rsidP="00DC2D8A">
      <w:pPr>
        <w:jc w:val="both"/>
      </w:pPr>
    </w:p>
    <w:p w14:paraId="3C4D59CD" w14:textId="77777777" w:rsidR="00BE5058" w:rsidRPr="00EB4E10" w:rsidRDefault="00BE5058" w:rsidP="00DC2D8A">
      <w:pPr>
        <w:jc w:val="both"/>
      </w:pPr>
    </w:p>
    <w:p w14:paraId="32F44C59" w14:textId="77777777" w:rsidR="00DC2D8A" w:rsidRPr="00EB4E10" w:rsidRDefault="00DC2D8A" w:rsidP="00DC2D8A">
      <w:pPr>
        <w:jc w:val="center"/>
      </w:pPr>
      <w:r w:rsidRPr="00EB4E10">
        <w:t>Čl. 4</w:t>
      </w:r>
    </w:p>
    <w:p w14:paraId="6121B6F7" w14:textId="77777777" w:rsidR="00DC2D8A" w:rsidRPr="00EB4E10" w:rsidRDefault="00DC2D8A" w:rsidP="00DC2D8A">
      <w:pPr>
        <w:jc w:val="center"/>
      </w:pPr>
      <w:r w:rsidRPr="00EB4E10">
        <w:t>Snížení úplaty v případě přerušení provozu</w:t>
      </w:r>
    </w:p>
    <w:p w14:paraId="65750A41" w14:textId="77777777" w:rsidR="00DC2D8A" w:rsidRPr="00EB4E10" w:rsidRDefault="00DC2D8A" w:rsidP="00DC2D8A">
      <w:pPr>
        <w:jc w:val="center"/>
      </w:pPr>
    </w:p>
    <w:p w14:paraId="5617485D" w14:textId="77777777" w:rsidR="00DC2D8A" w:rsidRPr="00EB4E10" w:rsidRDefault="00DC2D8A" w:rsidP="00DC2D8A">
      <w:pPr>
        <w:numPr>
          <w:ilvl w:val="0"/>
          <w:numId w:val="1"/>
        </w:numPr>
        <w:tabs>
          <w:tab w:val="left" w:pos="0"/>
        </w:tabs>
        <w:suppressAutoHyphens/>
        <w:ind w:left="426" w:hanging="426"/>
        <w:jc w:val="both"/>
      </w:pPr>
      <w:r w:rsidRPr="00EB4E10">
        <w:t>V případě přerušení provozu mateřské školy v měsíci červenci nebo srpnu, případně bude-li provoz omezen nebo přerušen po dobu delší než 5 vyučovacích dnů se úplata stanovená plátci podle čl. 3 a 4 této směrnice za uvedené měsíce krátí v poměru odpovídajícímu počtu dní omezení nebo přerušení provozu vůči celkovému počtu dní v příslušném měsíci.</w:t>
      </w:r>
    </w:p>
    <w:p w14:paraId="563FEF13" w14:textId="77777777" w:rsidR="00DC2D8A" w:rsidRPr="00EB4E10" w:rsidRDefault="00DC2D8A" w:rsidP="00DC2D8A">
      <w:pPr>
        <w:numPr>
          <w:ilvl w:val="0"/>
          <w:numId w:val="1"/>
        </w:numPr>
        <w:tabs>
          <w:tab w:val="left" w:pos="0"/>
        </w:tabs>
        <w:suppressAutoHyphens/>
        <w:ind w:left="426" w:hanging="426"/>
        <w:jc w:val="both"/>
      </w:pPr>
      <w:r w:rsidRPr="00EB4E10">
        <w:t xml:space="preserve">Pokud již úplata za příslušný kalendářní měsíc byla plátcem uhrazena, bude mu odpovídající výše úplaty vrácena v termínu dohodnutém se zákonným zástupcem.  </w:t>
      </w:r>
    </w:p>
    <w:p w14:paraId="7EC4DB49" w14:textId="77777777" w:rsidR="0051032E" w:rsidRPr="00EB4E10" w:rsidRDefault="0051032E" w:rsidP="0051032E">
      <w:pPr>
        <w:tabs>
          <w:tab w:val="left" w:pos="0"/>
        </w:tabs>
        <w:suppressAutoHyphens/>
        <w:jc w:val="both"/>
      </w:pPr>
    </w:p>
    <w:p w14:paraId="405B54C0" w14:textId="77777777" w:rsidR="0051032E" w:rsidRPr="00EB4E10" w:rsidRDefault="0051032E" w:rsidP="0051032E">
      <w:pPr>
        <w:tabs>
          <w:tab w:val="left" w:pos="0"/>
        </w:tabs>
        <w:suppressAutoHyphens/>
        <w:jc w:val="both"/>
      </w:pPr>
    </w:p>
    <w:p w14:paraId="678A6BE6" w14:textId="77777777" w:rsidR="00B75C4B" w:rsidRDefault="00B75C4B" w:rsidP="0051032E">
      <w:pPr>
        <w:jc w:val="center"/>
      </w:pPr>
    </w:p>
    <w:p w14:paraId="366C2799" w14:textId="2D0D0520" w:rsidR="0051032E" w:rsidRPr="00EB4E10" w:rsidRDefault="0051032E" w:rsidP="0051032E">
      <w:pPr>
        <w:jc w:val="center"/>
      </w:pPr>
      <w:r w:rsidRPr="00EB4E10">
        <w:lastRenderedPageBreak/>
        <w:t>Čl. 5</w:t>
      </w:r>
    </w:p>
    <w:p w14:paraId="6E37F02C" w14:textId="77777777" w:rsidR="0051032E" w:rsidRPr="00EB4E10" w:rsidRDefault="0051032E" w:rsidP="0051032E">
      <w:pPr>
        <w:jc w:val="center"/>
      </w:pPr>
      <w:r w:rsidRPr="00EB4E10">
        <w:t>Osvobození od úplaty</w:t>
      </w:r>
    </w:p>
    <w:p w14:paraId="7305AEC8" w14:textId="77777777" w:rsidR="0051032E" w:rsidRPr="00EB4E10" w:rsidRDefault="0051032E" w:rsidP="0051032E">
      <w:pPr>
        <w:jc w:val="both"/>
      </w:pPr>
    </w:p>
    <w:p w14:paraId="3C0F36F4" w14:textId="77777777" w:rsidR="0051032E" w:rsidRPr="00EB4E10" w:rsidRDefault="0051032E" w:rsidP="0051032E">
      <w:pPr>
        <w:numPr>
          <w:ilvl w:val="0"/>
          <w:numId w:val="2"/>
        </w:numPr>
        <w:suppressAutoHyphens/>
        <w:spacing w:after="120"/>
        <w:ind w:left="426" w:hanging="426"/>
        <w:jc w:val="both"/>
      </w:pPr>
      <w:r w:rsidRPr="00EB4E10">
        <w:t>Ředitelka MŠ stanovuje úplatu ve výši 0,- Kč pro zákonného zástupce, který je:</w:t>
      </w:r>
    </w:p>
    <w:p w14:paraId="2EBBF1B4" w14:textId="77777777" w:rsidR="0051032E" w:rsidRPr="00EB4E10" w:rsidRDefault="0051032E" w:rsidP="0051032E">
      <w:pPr>
        <w:numPr>
          <w:ilvl w:val="0"/>
          <w:numId w:val="3"/>
        </w:numPr>
        <w:suppressAutoHyphens/>
        <w:spacing w:after="120"/>
        <w:jc w:val="both"/>
      </w:pPr>
      <w:r w:rsidRPr="00EB4E10">
        <w:t>zákonný zástupce pobírající opakující se dávku pomoci v hmotné nouzi (§ 4 odst. 2 Z. č. 111/2006 Sb., o pomoci v hmotné nouzi, ve znění Z. č. 366/2011 Sb.)</w:t>
      </w:r>
    </w:p>
    <w:p w14:paraId="0BB68B72" w14:textId="77777777" w:rsidR="0051032E" w:rsidRPr="00EB4E10" w:rsidRDefault="0051032E" w:rsidP="0051032E">
      <w:pPr>
        <w:numPr>
          <w:ilvl w:val="0"/>
          <w:numId w:val="3"/>
        </w:numPr>
        <w:suppressAutoHyphens/>
        <w:spacing w:after="120"/>
        <w:jc w:val="both"/>
      </w:pPr>
      <w:r w:rsidRPr="00EB4E10">
        <w:t>zákonný zástupce nezaopatřeného dítěte, pokud tomuto dítěti náleží zvýšení příspěvku na péči (§ 12 odst.1 Z. č. 108/2006 Sb., o sociálních službách, ve znění Z. č. 366/2011)</w:t>
      </w:r>
    </w:p>
    <w:p w14:paraId="75104A36" w14:textId="77777777" w:rsidR="0051032E" w:rsidRPr="00EB4E10" w:rsidRDefault="0051032E" w:rsidP="0051032E">
      <w:pPr>
        <w:numPr>
          <w:ilvl w:val="0"/>
          <w:numId w:val="3"/>
        </w:numPr>
        <w:suppressAutoHyphens/>
        <w:spacing w:after="120"/>
        <w:jc w:val="both"/>
      </w:pPr>
      <w:r w:rsidRPr="00EB4E10">
        <w:t>rodič, kterému náleží zvýšení příspěvku na péči (§ 12 odst.1 Z. č. 108/2006 Sb., o sociálních službách, ve znění Z. č. 366/2011) z důvodu péče o nezaopatřené dítě</w:t>
      </w:r>
    </w:p>
    <w:p w14:paraId="0CFBE37F" w14:textId="77777777" w:rsidR="0051032E" w:rsidRPr="00EB4E10" w:rsidRDefault="0051032E" w:rsidP="0051032E">
      <w:pPr>
        <w:numPr>
          <w:ilvl w:val="0"/>
          <w:numId w:val="3"/>
        </w:numPr>
        <w:suppressAutoHyphens/>
        <w:spacing w:after="120"/>
        <w:jc w:val="both"/>
      </w:pPr>
      <w:r w:rsidRPr="00EB4E10">
        <w:t xml:space="preserve">fyzická osoba, která o dítě osobně pečuje a z důvodu péče o toto dítě pobírá dávky pěstounské péče (§36-43 Z. č. 117/1995 Sb.), pokud tuto skutečnost prokáže řediteli. </w:t>
      </w:r>
    </w:p>
    <w:p w14:paraId="36532593" w14:textId="77777777" w:rsidR="0051032E" w:rsidRPr="00EB4E10" w:rsidRDefault="0051032E" w:rsidP="0051032E">
      <w:pPr>
        <w:numPr>
          <w:ilvl w:val="0"/>
          <w:numId w:val="3"/>
        </w:numPr>
        <w:suppressAutoHyphens/>
        <w:spacing w:after="120"/>
        <w:jc w:val="both"/>
      </w:pPr>
      <w:r w:rsidRPr="00EB4E10">
        <w:t>zákonný zástupce nezaopatřeného dítěte, pokud prokáže skutečnost, že pobírá přídavky na dítě.</w:t>
      </w:r>
    </w:p>
    <w:p w14:paraId="2ED55936" w14:textId="77777777" w:rsidR="0051032E" w:rsidRPr="00EB4E10" w:rsidRDefault="0051032E" w:rsidP="0051032E">
      <w:pPr>
        <w:tabs>
          <w:tab w:val="left" w:pos="2160"/>
          <w:tab w:val="left" w:pos="2340"/>
        </w:tabs>
        <w:spacing w:after="120"/>
        <w:jc w:val="both"/>
      </w:pPr>
      <w:r w:rsidRPr="00EB4E10">
        <w:t>Nárok na osvobození od úplaty prokáže zákonný zástupce předložením originálu písemného oznámení nebo rozhodnutí příslušného úřadu.</w:t>
      </w:r>
    </w:p>
    <w:p w14:paraId="49CC3A2B" w14:textId="77777777" w:rsidR="0051032E" w:rsidRPr="00EB4E10" w:rsidRDefault="0051032E" w:rsidP="0051032E">
      <w:pPr>
        <w:numPr>
          <w:ilvl w:val="0"/>
          <w:numId w:val="2"/>
        </w:numPr>
        <w:suppressAutoHyphens/>
        <w:ind w:left="360"/>
        <w:jc w:val="both"/>
      </w:pPr>
      <w:r w:rsidRPr="00EB4E10">
        <w:t xml:space="preserve">Osvobození od úplaty je platné od 1. dne kalendářního měsíce, ve kterém plátce nárok na osvobození od úplaty ředitelce mateřské školy prokázal. </w:t>
      </w:r>
    </w:p>
    <w:p w14:paraId="1582B417" w14:textId="77777777" w:rsidR="0051032E" w:rsidRPr="00EB4E10" w:rsidRDefault="0051032E" w:rsidP="0051032E">
      <w:pPr>
        <w:suppressAutoHyphens/>
        <w:jc w:val="both"/>
      </w:pPr>
    </w:p>
    <w:p w14:paraId="3451D12D" w14:textId="77777777" w:rsidR="0051032E" w:rsidRPr="00EB4E10" w:rsidRDefault="0051032E" w:rsidP="0051032E">
      <w:pPr>
        <w:jc w:val="center"/>
      </w:pPr>
    </w:p>
    <w:p w14:paraId="41D2742E" w14:textId="77777777" w:rsidR="0051032E" w:rsidRPr="00EB4E10" w:rsidRDefault="0051032E" w:rsidP="0051032E">
      <w:pPr>
        <w:jc w:val="center"/>
      </w:pPr>
      <w:r w:rsidRPr="00EB4E10">
        <w:t>Čl. 6</w:t>
      </w:r>
    </w:p>
    <w:p w14:paraId="41BFD177" w14:textId="77777777" w:rsidR="0051032E" w:rsidRPr="00EB4E10" w:rsidRDefault="0051032E" w:rsidP="0051032E">
      <w:pPr>
        <w:jc w:val="center"/>
      </w:pPr>
      <w:r w:rsidRPr="00EB4E10">
        <w:t>Podmínky splatnosti úplaty</w:t>
      </w:r>
    </w:p>
    <w:p w14:paraId="76D3AA61" w14:textId="77777777" w:rsidR="0051032E" w:rsidRPr="00EB4E10" w:rsidRDefault="0051032E" w:rsidP="0051032E">
      <w:pPr>
        <w:jc w:val="both"/>
      </w:pPr>
    </w:p>
    <w:p w14:paraId="313C3783" w14:textId="7BFE7CEF" w:rsidR="0051032E" w:rsidRPr="00EB4E10" w:rsidRDefault="0051032E" w:rsidP="0051032E">
      <w:pPr>
        <w:numPr>
          <w:ilvl w:val="0"/>
          <w:numId w:val="4"/>
        </w:numPr>
        <w:suppressAutoHyphens/>
        <w:spacing w:after="120"/>
        <w:jc w:val="both"/>
      </w:pPr>
      <w:r w:rsidRPr="00EB4E10">
        <w:t>Úplata na kalendářní měsíc je splatná do 15. dne v měsíci, pokud ředitel mateřské školy nedohodne se zákonným zástupcem dítěte jinou splatnost úhrady.</w:t>
      </w:r>
    </w:p>
    <w:p w14:paraId="6E2A6232" w14:textId="009290B1" w:rsidR="0051032E" w:rsidRPr="00EB4E10" w:rsidRDefault="0051032E" w:rsidP="0051032E">
      <w:pPr>
        <w:numPr>
          <w:ilvl w:val="0"/>
          <w:numId w:val="4"/>
        </w:numPr>
        <w:suppressAutoHyphens/>
        <w:spacing w:after="120"/>
        <w:jc w:val="both"/>
      </w:pPr>
      <w:r w:rsidRPr="00EB4E10">
        <w:t>Plátce uhradí úplatu bezhotovostním převodem na bankovní účet školy, číslo ú</w:t>
      </w:r>
      <w:r w:rsidR="00BE5058" w:rsidRPr="00EB4E10">
        <w:t>čtu: 251373397/0600, do poznámky dejte jméno a příjmení dítěte. Variabilní symbol Vám bude přidělen. Pokud jsou v MŠ sourozenci, musí být zaplacena úplata za každého zvlášť.</w:t>
      </w:r>
    </w:p>
    <w:p w14:paraId="6B060E8C" w14:textId="77777777" w:rsidR="0051032E" w:rsidRPr="00EB4E10" w:rsidRDefault="0051032E" w:rsidP="0051032E">
      <w:pPr>
        <w:numPr>
          <w:ilvl w:val="0"/>
          <w:numId w:val="4"/>
        </w:numPr>
        <w:suppressAutoHyphens/>
        <w:spacing w:after="120"/>
        <w:jc w:val="both"/>
      </w:pPr>
      <w:r w:rsidRPr="00EB4E10">
        <w:t>Při opakovaném neplacení a nedodržení termínu může být docházka dítěte, po předchozím písemném upozornění, do MŠ ukončena.</w:t>
      </w:r>
    </w:p>
    <w:p w14:paraId="38C8F3A2" w14:textId="77777777" w:rsidR="00EB4E10" w:rsidRPr="00EB4E10" w:rsidRDefault="00EB4E10" w:rsidP="00BE5058">
      <w:pPr>
        <w:jc w:val="center"/>
      </w:pPr>
    </w:p>
    <w:p w14:paraId="605581DC" w14:textId="2F53EDB3" w:rsidR="00BE5058" w:rsidRPr="00EB4E10" w:rsidRDefault="00BE5058" w:rsidP="00BE5058">
      <w:pPr>
        <w:jc w:val="center"/>
      </w:pPr>
      <w:r w:rsidRPr="00EB4E10">
        <w:t>Čl. 7</w:t>
      </w:r>
    </w:p>
    <w:p w14:paraId="4B63D13A" w14:textId="77777777" w:rsidR="00BE5058" w:rsidRPr="00EB4E10" w:rsidRDefault="00BE5058" w:rsidP="00BE5058">
      <w:pPr>
        <w:jc w:val="center"/>
        <w:rPr>
          <w:b/>
        </w:rPr>
      </w:pPr>
      <w:r w:rsidRPr="00EB4E10">
        <w:t>Přechodná a závěrečná ustanovení</w:t>
      </w:r>
    </w:p>
    <w:p w14:paraId="4F5E8505" w14:textId="77777777" w:rsidR="00BE5058" w:rsidRPr="00EB4E10" w:rsidRDefault="00BE5058" w:rsidP="00BE5058">
      <w:pPr>
        <w:widowControl w:val="0"/>
        <w:tabs>
          <w:tab w:val="left" w:pos="567"/>
        </w:tabs>
        <w:ind w:right="566"/>
        <w:rPr>
          <w:b/>
        </w:rPr>
      </w:pPr>
    </w:p>
    <w:p w14:paraId="782200AE" w14:textId="77777777" w:rsidR="00BE5058" w:rsidRPr="00EB4E10" w:rsidRDefault="00BE5058" w:rsidP="00BE5058">
      <w:pPr>
        <w:widowControl w:val="0"/>
        <w:numPr>
          <w:ilvl w:val="0"/>
          <w:numId w:val="5"/>
        </w:numPr>
        <w:suppressAutoHyphens/>
        <w:spacing w:after="120"/>
        <w:ind w:left="375"/>
        <w:jc w:val="both"/>
      </w:pPr>
      <w:r w:rsidRPr="00EB4E10">
        <w:t>Výše úplaty, která se vypočítává podle ustanovení jednotlivých článků této směrnice, se zaokrouhluje vždy k nejbližší platné nominální hodnotě zákonných peněz v oběhu (viz právní výklad MŠMT č. 1/2006, stanovisko č. 6).</w:t>
      </w:r>
    </w:p>
    <w:p w14:paraId="4B811AAE" w14:textId="3CA18FB6" w:rsidR="00BE5058" w:rsidRPr="00EB4E10" w:rsidRDefault="00BE5058" w:rsidP="00BE5058">
      <w:pPr>
        <w:widowControl w:val="0"/>
        <w:numPr>
          <w:ilvl w:val="0"/>
          <w:numId w:val="5"/>
        </w:numPr>
        <w:suppressAutoHyphens/>
        <w:spacing w:after="120"/>
        <w:ind w:left="375"/>
        <w:jc w:val="both"/>
      </w:pPr>
      <w:r w:rsidRPr="00EB4E10">
        <w:t xml:space="preserve">Tato směrnice nabývá účinnosti dnem 30. 6. 2024. </w:t>
      </w:r>
    </w:p>
    <w:p w14:paraId="60BC7A8D" w14:textId="5C4036A3" w:rsidR="00BE5058" w:rsidRPr="00EB4E10" w:rsidRDefault="00BE5058" w:rsidP="00BE5058">
      <w:pPr>
        <w:widowControl w:val="0"/>
        <w:numPr>
          <w:ilvl w:val="0"/>
          <w:numId w:val="5"/>
        </w:numPr>
        <w:suppressAutoHyphens/>
        <w:spacing w:after="120"/>
        <w:ind w:left="375"/>
        <w:jc w:val="both"/>
      </w:pPr>
      <w:r w:rsidRPr="00EB4E10">
        <w:t>Tato směrnice je vydána na období od1.9.2024 do 31.8.2025</w:t>
      </w:r>
    </w:p>
    <w:p w14:paraId="2188C5F6" w14:textId="77777777" w:rsidR="00BE5058" w:rsidRPr="00EB4E10" w:rsidRDefault="00BE5058" w:rsidP="00BE5058">
      <w:pPr>
        <w:widowControl w:val="0"/>
        <w:suppressAutoHyphens/>
        <w:spacing w:after="120"/>
        <w:jc w:val="both"/>
      </w:pPr>
    </w:p>
    <w:p w14:paraId="210EA562" w14:textId="77777777" w:rsidR="00BE5058" w:rsidRPr="00EB4E10" w:rsidRDefault="00BE5058" w:rsidP="00BE5058">
      <w:pPr>
        <w:widowControl w:val="0"/>
        <w:suppressAutoHyphens/>
        <w:spacing w:after="120"/>
        <w:jc w:val="both"/>
      </w:pPr>
    </w:p>
    <w:p w14:paraId="76A1E353" w14:textId="77777777" w:rsidR="00BE5058" w:rsidRPr="00EB4E10" w:rsidRDefault="00BE5058" w:rsidP="00BE5058">
      <w:pPr>
        <w:widowControl w:val="0"/>
        <w:suppressAutoHyphens/>
        <w:spacing w:after="120"/>
        <w:jc w:val="both"/>
      </w:pPr>
    </w:p>
    <w:p w14:paraId="3F15121E" w14:textId="22B171CA" w:rsidR="00BE5058" w:rsidRPr="00EB4E10" w:rsidRDefault="00BE5058" w:rsidP="00BE5058">
      <w:pPr>
        <w:widowControl w:val="0"/>
        <w:suppressAutoHyphens/>
        <w:spacing w:after="120"/>
        <w:jc w:val="both"/>
      </w:pPr>
      <w:r w:rsidRPr="00EB4E10">
        <w:t>V Bohuticích dne 30.6.2024</w:t>
      </w:r>
      <w:r w:rsidR="00B75C4B">
        <w:t xml:space="preserve">                                   Mgr. Eva Petržilková, ředitelka školy</w:t>
      </w:r>
    </w:p>
    <w:p w14:paraId="665D1F6A" w14:textId="77777777" w:rsidR="00BE5058" w:rsidRPr="00EB4E10" w:rsidRDefault="00BE5058" w:rsidP="00BE5058">
      <w:pPr>
        <w:widowControl w:val="0"/>
        <w:suppressAutoHyphens/>
        <w:spacing w:after="120"/>
        <w:jc w:val="both"/>
      </w:pPr>
    </w:p>
    <w:p w14:paraId="7BFF2222" w14:textId="77777777" w:rsidR="00BE5058" w:rsidRPr="00EB4E10" w:rsidRDefault="00BE5058" w:rsidP="00BE5058">
      <w:pPr>
        <w:widowControl w:val="0"/>
        <w:suppressAutoHyphens/>
        <w:spacing w:after="120"/>
        <w:jc w:val="both"/>
      </w:pPr>
    </w:p>
    <w:p w14:paraId="35EFC07D" w14:textId="7DF0A373" w:rsidR="00BE5058" w:rsidRPr="00EB4E10" w:rsidRDefault="00BE5058" w:rsidP="00BE5058">
      <w:pPr>
        <w:widowControl w:val="0"/>
        <w:suppressAutoHyphens/>
        <w:spacing w:after="120"/>
        <w:jc w:val="both"/>
      </w:pPr>
      <w:r w:rsidRPr="00EB4E10">
        <w:t xml:space="preserve">                                                                                        </w:t>
      </w:r>
    </w:p>
    <w:p w14:paraId="4B2F70B5" w14:textId="77777777" w:rsidR="00DC2D8A" w:rsidRDefault="00DC2D8A"/>
    <w:sectPr w:rsidR="00DC2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ascii="Calibri" w:hAnsi="Calibri" w:cs="Calibri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alibri" w:hAnsi="Calibri" w:cs="Calibri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num w:numId="1" w16cid:durableId="1928802626">
    <w:abstractNumId w:val="1"/>
    <w:lvlOverride w:ilvl="0">
      <w:startOverride w:val="1"/>
    </w:lvlOverride>
  </w:num>
  <w:num w:numId="2" w16cid:durableId="1982924544">
    <w:abstractNumId w:val="2"/>
    <w:lvlOverride w:ilvl="0">
      <w:startOverride w:val="1"/>
    </w:lvlOverride>
  </w:num>
  <w:num w:numId="3" w16cid:durableId="575475476">
    <w:abstractNumId w:val="4"/>
    <w:lvlOverride w:ilvl="0">
      <w:startOverride w:val="1"/>
    </w:lvlOverride>
  </w:num>
  <w:num w:numId="4" w16cid:durableId="1574898187">
    <w:abstractNumId w:val="3"/>
    <w:lvlOverride w:ilvl="0">
      <w:startOverride w:val="1"/>
    </w:lvlOverride>
  </w:num>
  <w:num w:numId="5" w16cid:durableId="1602105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EA"/>
    <w:rsid w:val="003466EA"/>
    <w:rsid w:val="00370B13"/>
    <w:rsid w:val="0051032E"/>
    <w:rsid w:val="00652EF0"/>
    <w:rsid w:val="007C6AF2"/>
    <w:rsid w:val="00880ED1"/>
    <w:rsid w:val="00A07F49"/>
    <w:rsid w:val="00B75C4B"/>
    <w:rsid w:val="00BD6C78"/>
    <w:rsid w:val="00BE5058"/>
    <w:rsid w:val="00DC2D8A"/>
    <w:rsid w:val="00EB4E10"/>
    <w:rsid w:val="00F6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354B"/>
  <w15:chartTrackingRefBased/>
  <w15:docId w15:val="{9B9910E1-95CD-4F1A-97FE-64979D97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66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466E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466E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466E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466E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466E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466E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466E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466E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466E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66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466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466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466E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466E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466E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466E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466E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466E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466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346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466E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3466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466E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3466E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466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3466E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466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466E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466E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rsid w:val="003466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.bohutice@centru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cp:lastPrinted>2024-08-30T09:44:00Z</cp:lastPrinted>
  <dcterms:created xsi:type="dcterms:W3CDTF">2024-09-02T14:07:00Z</dcterms:created>
  <dcterms:modified xsi:type="dcterms:W3CDTF">2024-09-02T14:07:00Z</dcterms:modified>
</cp:coreProperties>
</file>